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Außenanlagen Kita Hardenburg Bad Dürkheim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2026 - 014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Gegenstand der Ausschreibung sind Landschaftsbauarbeiten im Aussenbereich der Kita sowie des unmittelbar angrenzenden öffentlichen Spielplatzes in der Kaiserslauterner Straße 349 in 67098 Bad Dürkheim - Hardenburg.
Die Aussenanlage der Kita sowie der öffentliche
Spielplatz wurden im Zuge der Planung komplett
überplant und umgestaltet. Der Altbaumbestand wird erhalten. Der öffentliche Spielplatz wird zukünftig in zwei Teilbereiche unterteilt: Der eine Teil ist dauerhaft durch die Öffentlichkeit bespielbar und der andere Teil soll phasenweise während der Öffnungszeiten der Kita abgetrennt und ebenfalls auch durch die Kita genutzt werden.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